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4F5DB4" w14:textId="7B54439D" w:rsidR="00FD730C" w:rsidRPr="00344DF1" w:rsidRDefault="00FD730C" w:rsidP="00FD730C">
      <w:pPr>
        <w:widowControl w:val="0"/>
        <w:autoSpaceDE w:val="0"/>
        <w:autoSpaceDN w:val="0"/>
        <w:contextualSpacing/>
        <w:jc w:val="center"/>
        <w:rPr>
          <w:b/>
          <w:sz w:val="28"/>
          <w:szCs w:val="28"/>
        </w:rPr>
      </w:pPr>
      <w:proofErr w:type="gramStart"/>
      <w:r w:rsidRPr="00FD730C">
        <w:rPr>
          <w:b/>
          <w:sz w:val="28"/>
          <w:szCs w:val="28"/>
        </w:rPr>
        <w:t xml:space="preserve">Сообщение о проведении общественного обсуждения проекта постановления администрации городского округа Кинель Самарской области </w:t>
      </w:r>
      <w:r w:rsidRPr="00344DF1">
        <w:rPr>
          <w:b/>
          <w:sz w:val="28"/>
          <w:szCs w:val="28"/>
        </w:rPr>
        <w:t>«</w:t>
      </w:r>
      <w:r w:rsidR="00403E11" w:rsidRPr="00403E11">
        <w:rPr>
          <w:rFonts w:eastAsia="Calibri"/>
          <w:b/>
          <w:sz w:val="28"/>
          <w:szCs w:val="28"/>
        </w:rPr>
        <w:t xml:space="preserve">О внесении изменений и дополнения в </w:t>
      </w:r>
      <w:r w:rsidR="00403E11" w:rsidRPr="00403E11">
        <w:rPr>
          <w:b/>
          <w:sz w:val="28"/>
          <w:szCs w:val="22"/>
        </w:rPr>
        <w:t>муниципальную программу городского округа Кинель Самарской области «Переселение граждан из аварийного жилищного фонда, признанного таковым до 1 января 2017 года» до 2024 года, утверждённую постановлением администрации городского округа Кинель Самарской области</w:t>
      </w:r>
      <w:r w:rsidR="00403E11" w:rsidRPr="00403E11">
        <w:rPr>
          <w:b/>
          <w:bCs/>
          <w:sz w:val="28"/>
          <w:szCs w:val="22"/>
        </w:rPr>
        <w:t xml:space="preserve"> от 16 апреля 2019 г. № 1073 (в редакции </w:t>
      </w:r>
      <w:bookmarkStart w:id="0" w:name="_GoBack"/>
      <w:bookmarkEnd w:id="0"/>
      <w:r w:rsidR="00403E11" w:rsidRPr="00403E11">
        <w:rPr>
          <w:b/>
          <w:bCs/>
          <w:sz w:val="28"/>
          <w:szCs w:val="22"/>
        </w:rPr>
        <w:t>от 18</w:t>
      </w:r>
      <w:proofErr w:type="gramEnd"/>
      <w:r w:rsidR="00403E11" w:rsidRPr="00403E11">
        <w:rPr>
          <w:b/>
          <w:bCs/>
          <w:sz w:val="28"/>
          <w:szCs w:val="22"/>
        </w:rPr>
        <w:t xml:space="preserve"> марта 2022 года)</w:t>
      </w:r>
      <w:r w:rsidRPr="00403E11">
        <w:rPr>
          <w:b/>
          <w:sz w:val="28"/>
          <w:szCs w:val="28"/>
        </w:rPr>
        <w:t>»</w:t>
      </w:r>
    </w:p>
    <w:p w14:paraId="7DCBB694" w14:textId="77777777" w:rsidR="00FD730C" w:rsidRPr="00344DF1" w:rsidRDefault="00FD730C" w:rsidP="00FD730C">
      <w:pPr>
        <w:widowControl w:val="0"/>
        <w:autoSpaceDE w:val="0"/>
        <w:autoSpaceDN w:val="0"/>
        <w:contextualSpacing/>
        <w:jc w:val="center"/>
        <w:rPr>
          <w:b/>
          <w:sz w:val="28"/>
          <w:szCs w:val="28"/>
        </w:rPr>
      </w:pPr>
    </w:p>
    <w:p w14:paraId="7F691B9C" w14:textId="367C11BA" w:rsidR="00FD730C" w:rsidRPr="00C76798" w:rsidRDefault="00FD730C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i/>
          <w:sz w:val="28"/>
          <w:szCs w:val="28"/>
        </w:rPr>
        <w:t>Вид и наименование проекта документа стратегического планирования</w:t>
      </w:r>
      <w:r w:rsidRPr="00C76798">
        <w:rPr>
          <w:sz w:val="28"/>
          <w:szCs w:val="28"/>
        </w:rPr>
        <w:t>:</w:t>
      </w:r>
    </w:p>
    <w:p w14:paraId="50C0DE8B" w14:textId="67F99EE1" w:rsidR="00FD730C" w:rsidRPr="00727312" w:rsidRDefault="00727312" w:rsidP="00C76798">
      <w:pPr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  <w:proofErr w:type="gramStart"/>
      <w:r w:rsidRPr="00727312">
        <w:rPr>
          <w:bCs/>
          <w:sz w:val="28"/>
          <w:szCs w:val="28"/>
        </w:rPr>
        <w:t>постановление администрации городского округа Кинель Самарской области «</w:t>
      </w:r>
      <w:r w:rsidR="00403E11" w:rsidRPr="00403E11">
        <w:rPr>
          <w:rFonts w:eastAsia="Calibri"/>
          <w:sz w:val="28"/>
          <w:szCs w:val="28"/>
        </w:rPr>
        <w:t xml:space="preserve">О внесении изменений и дополнения в </w:t>
      </w:r>
      <w:r w:rsidR="00403E11" w:rsidRPr="00403E11">
        <w:rPr>
          <w:sz w:val="28"/>
          <w:szCs w:val="22"/>
        </w:rPr>
        <w:t>муниципальную программу городского округа Кинель Самарской области «Переселение граждан из аварийного жилищного фонда, признанного таковым до 1 января 2017 года» до 2024 года, утверждённую постановлением администрации городского округа Кинель Самарской области</w:t>
      </w:r>
      <w:r w:rsidR="00403E11" w:rsidRPr="00403E11">
        <w:rPr>
          <w:bCs/>
          <w:sz w:val="28"/>
          <w:szCs w:val="22"/>
        </w:rPr>
        <w:t xml:space="preserve"> от 16 апреля 2019 г. № 1073 (в редакции от 18 марта 2022 года)</w:t>
      </w:r>
      <w:r w:rsidRPr="00727312">
        <w:rPr>
          <w:bCs/>
          <w:sz w:val="28"/>
          <w:szCs w:val="28"/>
        </w:rPr>
        <w:t>»</w:t>
      </w:r>
      <w:proofErr w:type="gramEnd"/>
    </w:p>
    <w:p w14:paraId="7E552395" w14:textId="1FEEC6E3" w:rsidR="00FD730C" w:rsidRPr="00C76798" w:rsidRDefault="00FD730C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i/>
          <w:sz w:val="28"/>
          <w:szCs w:val="28"/>
        </w:rPr>
        <w:t>Сведения о разработчике проекта документа стратегического планирования</w:t>
      </w:r>
      <w:r w:rsidRPr="00C76798">
        <w:rPr>
          <w:sz w:val="28"/>
          <w:szCs w:val="28"/>
        </w:rPr>
        <w:t>:</w:t>
      </w:r>
    </w:p>
    <w:p w14:paraId="2650AC63" w14:textId="44AAB2D2" w:rsidR="00FD730C" w:rsidRPr="00C76798" w:rsidRDefault="00FD730C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bookmarkStart w:id="1" w:name="_Hlk5702946"/>
      <w:r w:rsidRPr="00C76798">
        <w:rPr>
          <w:sz w:val="28"/>
          <w:szCs w:val="28"/>
        </w:rPr>
        <w:t>Муниципальное казённое учреждение городского округа Кинель Самарской области «Управление жилищно-коммунального хозяйства»</w:t>
      </w:r>
      <w:bookmarkEnd w:id="1"/>
      <w:r w:rsidRPr="00C76798">
        <w:rPr>
          <w:sz w:val="28"/>
          <w:szCs w:val="28"/>
        </w:rPr>
        <w:t>.</w:t>
      </w:r>
    </w:p>
    <w:p w14:paraId="23430B55" w14:textId="2D725944" w:rsidR="00FD730C" w:rsidRPr="00C76798" w:rsidRDefault="00FD730C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i/>
          <w:sz w:val="28"/>
          <w:szCs w:val="28"/>
        </w:rPr>
        <w:t>Срок проведения общественного обсуждения (дата начала и окончания срока проведения общественного обсуждения, в течение которого принимаются замечания и предложения по проекту документа стратегического планирования)</w:t>
      </w:r>
      <w:r w:rsidRPr="00C76798">
        <w:rPr>
          <w:sz w:val="28"/>
          <w:szCs w:val="28"/>
        </w:rPr>
        <w:t>:</w:t>
      </w:r>
    </w:p>
    <w:p w14:paraId="16D75F78" w14:textId="3D09B88A" w:rsidR="00FD730C" w:rsidRPr="00C76798" w:rsidRDefault="00403E11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D92F28">
        <w:rPr>
          <w:sz w:val="28"/>
          <w:szCs w:val="28"/>
        </w:rPr>
        <w:t xml:space="preserve"> </w:t>
      </w:r>
      <w:r>
        <w:rPr>
          <w:sz w:val="28"/>
          <w:szCs w:val="28"/>
        </w:rPr>
        <w:t>апрел</w:t>
      </w:r>
      <w:r w:rsidR="00D92F28">
        <w:rPr>
          <w:sz w:val="28"/>
          <w:szCs w:val="28"/>
        </w:rPr>
        <w:t>я</w:t>
      </w:r>
      <w:r w:rsidR="00FD730C" w:rsidRPr="008A3BE6">
        <w:rPr>
          <w:sz w:val="28"/>
          <w:szCs w:val="28"/>
        </w:rPr>
        <w:t xml:space="preserve"> 20</w:t>
      </w:r>
      <w:r w:rsidR="006D7B23" w:rsidRPr="008A3BE6">
        <w:rPr>
          <w:sz w:val="28"/>
          <w:szCs w:val="28"/>
        </w:rPr>
        <w:t>2</w:t>
      </w:r>
      <w:r>
        <w:rPr>
          <w:sz w:val="28"/>
          <w:szCs w:val="28"/>
        </w:rPr>
        <w:t>2</w:t>
      </w:r>
      <w:r w:rsidR="006D7B23" w:rsidRPr="008A3BE6">
        <w:rPr>
          <w:sz w:val="28"/>
          <w:szCs w:val="28"/>
        </w:rPr>
        <w:t xml:space="preserve"> </w:t>
      </w:r>
      <w:r w:rsidR="00FD730C" w:rsidRPr="008A3BE6">
        <w:rPr>
          <w:sz w:val="28"/>
          <w:szCs w:val="28"/>
        </w:rPr>
        <w:t>г. –</w:t>
      </w:r>
      <w:r w:rsidR="00E80581" w:rsidRPr="008A3BE6">
        <w:rPr>
          <w:sz w:val="28"/>
          <w:szCs w:val="28"/>
        </w:rPr>
        <w:t xml:space="preserve"> </w:t>
      </w:r>
      <w:r>
        <w:rPr>
          <w:sz w:val="28"/>
          <w:szCs w:val="28"/>
        </w:rPr>
        <w:t>26</w:t>
      </w:r>
      <w:r w:rsidR="00727312" w:rsidRPr="008A3BE6">
        <w:rPr>
          <w:sz w:val="28"/>
          <w:szCs w:val="28"/>
        </w:rPr>
        <w:t xml:space="preserve"> </w:t>
      </w:r>
      <w:r>
        <w:rPr>
          <w:sz w:val="28"/>
          <w:szCs w:val="28"/>
        </w:rPr>
        <w:t>апрел</w:t>
      </w:r>
      <w:r w:rsidR="00344DF1">
        <w:rPr>
          <w:sz w:val="28"/>
          <w:szCs w:val="28"/>
        </w:rPr>
        <w:t>я</w:t>
      </w:r>
      <w:r w:rsidR="00727312" w:rsidRPr="008A3BE6">
        <w:rPr>
          <w:sz w:val="28"/>
          <w:szCs w:val="28"/>
        </w:rPr>
        <w:t xml:space="preserve"> </w:t>
      </w:r>
      <w:r w:rsidR="00FD730C" w:rsidRPr="008A3BE6">
        <w:rPr>
          <w:sz w:val="28"/>
          <w:szCs w:val="28"/>
        </w:rPr>
        <w:t>20</w:t>
      </w:r>
      <w:r w:rsidR="006D7B23" w:rsidRPr="008A3BE6">
        <w:rPr>
          <w:sz w:val="28"/>
          <w:szCs w:val="28"/>
        </w:rPr>
        <w:t>2</w:t>
      </w:r>
      <w:r>
        <w:rPr>
          <w:sz w:val="28"/>
          <w:szCs w:val="28"/>
        </w:rPr>
        <w:t>2</w:t>
      </w:r>
      <w:r w:rsidR="006D7B23" w:rsidRPr="008A3BE6">
        <w:rPr>
          <w:sz w:val="28"/>
          <w:szCs w:val="28"/>
        </w:rPr>
        <w:t xml:space="preserve"> </w:t>
      </w:r>
      <w:r w:rsidR="00FD730C" w:rsidRPr="008A3BE6">
        <w:rPr>
          <w:sz w:val="28"/>
          <w:szCs w:val="28"/>
        </w:rPr>
        <w:t>г.</w:t>
      </w:r>
    </w:p>
    <w:p w14:paraId="5E168DA0" w14:textId="377CE245" w:rsidR="00FD730C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i/>
          <w:sz w:val="28"/>
          <w:szCs w:val="28"/>
        </w:rPr>
        <w:t>С</w:t>
      </w:r>
      <w:r w:rsidR="00FD730C" w:rsidRPr="00C76798">
        <w:rPr>
          <w:i/>
          <w:sz w:val="28"/>
          <w:szCs w:val="28"/>
        </w:rPr>
        <w:t>ведения о предпочтительных формах изложения и о порядке направления замечаний и (или) предложений к проекту документа стратегического планирования</w:t>
      </w:r>
      <w:r w:rsidRPr="00C76798">
        <w:rPr>
          <w:sz w:val="28"/>
          <w:szCs w:val="28"/>
        </w:rPr>
        <w:t>:</w:t>
      </w:r>
    </w:p>
    <w:p w14:paraId="5EF64CC4" w14:textId="59C2DCDD" w:rsid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sz w:val="28"/>
          <w:szCs w:val="28"/>
        </w:rPr>
        <w:t>Форма изложения письменная</w:t>
      </w:r>
      <w:r>
        <w:rPr>
          <w:sz w:val="28"/>
          <w:szCs w:val="28"/>
        </w:rPr>
        <w:t>.</w:t>
      </w:r>
    </w:p>
    <w:p w14:paraId="1F490C37" w14:textId="5C9FF07C" w:rsidR="00C76798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sz w:val="28"/>
          <w:szCs w:val="28"/>
        </w:rPr>
        <w:t>Замечания и (или) предложения принимаются в рабочие дни с 08.00</w:t>
      </w:r>
      <w:r w:rsidR="00344DF1">
        <w:rPr>
          <w:sz w:val="28"/>
          <w:szCs w:val="28"/>
        </w:rPr>
        <w:t xml:space="preserve"> </w:t>
      </w:r>
      <w:r w:rsidRPr="00C76798">
        <w:rPr>
          <w:sz w:val="28"/>
          <w:szCs w:val="28"/>
        </w:rPr>
        <w:t>ч. до 17.00</w:t>
      </w:r>
      <w:r w:rsidR="00344DF1">
        <w:rPr>
          <w:sz w:val="28"/>
          <w:szCs w:val="28"/>
        </w:rPr>
        <w:t xml:space="preserve"> </w:t>
      </w:r>
      <w:r w:rsidRPr="00C76798">
        <w:rPr>
          <w:sz w:val="28"/>
          <w:szCs w:val="28"/>
        </w:rPr>
        <w:t>ч. по адресу: Самарская область, г.</w:t>
      </w:r>
      <w:r w:rsidR="00E80581">
        <w:rPr>
          <w:sz w:val="28"/>
          <w:szCs w:val="28"/>
        </w:rPr>
        <w:t xml:space="preserve"> </w:t>
      </w:r>
      <w:r w:rsidRPr="00C76798">
        <w:rPr>
          <w:sz w:val="28"/>
          <w:szCs w:val="28"/>
        </w:rPr>
        <w:t>Кинель, ул.</w:t>
      </w:r>
      <w:r w:rsidR="00E80581">
        <w:rPr>
          <w:sz w:val="28"/>
          <w:szCs w:val="28"/>
        </w:rPr>
        <w:t xml:space="preserve"> </w:t>
      </w:r>
      <w:r w:rsidRPr="00C76798">
        <w:rPr>
          <w:sz w:val="28"/>
          <w:szCs w:val="28"/>
        </w:rPr>
        <w:t>Мира, д.</w:t>
      </w:r>
      <w:r w:rsidR="00E80581">
        <w:rPr>
          <w:sz w:val="28"/>
          <w:szCs w:val="28"/>
        </w:rPr>
        <w:t xml:space="preserve"> </w:t>
      </w:r>
      <w:r w:rsidRPr="00C76798">
        <w:rPr>
          <w:sz w:val="28"/>
          <w:szCs w:val="28"/>
        </w:rPr>
        <w:t xml:space="preserve">42А или по </w:t>
      </w:r>
      <w:r w:rsidRPr="00C76798">
        <w:rPr>
          <w:sz w:val="28"/>
          <w:szCs w:val="28"/>
        </w:rPr>
        <w:lastRenderedPageBreak/>
        <w:t>адресу: Самарская область, г.</w:t>
      </w:r>
      <w:r w:rsidR="00E80581">
        <w:rPr>
          <w:sz w:val="28"/>
          <w:szCs w:val="28"/>
        </w:rPr>
        <w:t xml:space="preserve"> </w:t>
      </w:r>
      <w:r w:rsidRPr="00C76798">
        <w:rPr>
          <w:sz w:val="28"/>
          <w:szCs w:val="28"/>
        </w:rPr>
        <w:t>Кинель, ул.</w:t>
      </w:r>
      <w:r w:rsidR="00E80581">
        <w:rPr>
          <w:sz w:val="28"/>
          <w:szCs w:val="28"/>
        </w:rPr>
        <w:t xml:space="preserve"> </w:t>
      </w:r>
      <w:r w:rsidRPr="00C76798">
        <w:rPr>
          <w:sz w:val="28"/>
          <w:szCs w:val="28"/>
        </w:rPr>
        <w:t>Мира, д.</w:t>
      </w:r>
      <w:r w:rsidR="00E80581">
        <w:rPr>
          <w:sz w:val="28"/>
          <w:szCs w:val="28"/>
        </w:rPr>
        <w:t xml:space="preserve"> </w:t>
      </w:r>
      <w:r w:rsidRPr="00C76798">
        <w:rPr>
          <w:sz w:val="28"/>
          <w:szCs w:val="28"/>
        </w:rPr>
        <w:t>41, каб.6, а также по адресу электронной почты kineladmin@yandex.ru.</w:t>
      </w:r>
    </w:p>
    <w:p w14:paraId="2244137C" w14:textId="429C7245" w:rsidR="00FD730C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i/>
          <w:sz w:val="28"/>
          <w:szCs w:val="28"/>
        </w:rPr>
        <w:t>Т</w:t>
      </w:r>
      <w:r w:rsidR="00FD730C" w:rsidRPr="00C76798">
        <w:rPr>
          <w:i/>
          <w:sz w:val="28"/>
          <w:szCs w:val="28"/>
        </w:rPr>
        <w:t>елефон и электронный адрес контактного лица, ответственного за разработку проекта документа стратегического планирования</w:t>
      </w:r>
      <w:r w:rsidRPr="00C76798">
        <w:rPr>
          <w:sz w:val="28"/>
          <w:szCs w:val="28"/>
        </w:rPr>
        <w:t>:</w:t>
      </w:r>
    </w:p>
    <w:p w14:paraId="0BFA4D44" w14:textId="2DA3E7C6" w:rsidR="00C76798" w:rsidRPr="00C76798" w:rsidRDefault="00E80581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Телефоны: 8(84663)</w:t>
      </w:r>
      <w:r w:rsidR="00C76798" w:rsidRPr="00C76798">
        <w:rPr>
          <w:sz w:val="28"/>
          <w:szCs w:val="28"/>
        </w:rPr>
        <w:t>6</w:t>
      </w:r>
      <w:r>
        <w:rPr>
          <w:sz w:val="28"/>
          <w:szCs w:val="28"/>
        </w:rPr>
        <w:t>-</w:t>
      </w:r>
      <w:r w:rsidR="00C76798" w:rsidRPr="00C76798">
        <w:rPr>
          <w:sz w:val="28"/>
          <w:szCs w:val="28"/>
        </w:rPr>
        <w:t>11</w:t>
      </w:r>
      <w:r>
        <w:rPr>
          <w:sz w:val="28"/>
          <w:szCs w:val="28"/>
        </w:rPr>
        <w:t>-66, 8(846</w:t>
      </w:r>
      <w:r w:rsidR="00C76798" w:rsidRPr="00C76798">
        <w:rPr>
          <w:sz w:val="28"/>
          <w:szCs w:val="28"/>
        </w:rPr>
        <w:t>63</w:t>
      </w:r>
      <w:r>
        <w:rPr>
          <w:sz w:val="28"/>
          <w:szCs w:val="28"/>
        </w:rPr>
        <w:t>)</w:t>
      </w:r>
      <w:r w:rsidR="00C76798" w:rsidRPr="00C76798">
        <w:rPr>
          <w:sz w:val="28"/>
          <w:szCs w:val="28"/>
        </w:rPr>
        <w:t>6</w:t>
      </w:r>
      <w:r>
        <w:rPr>
          <w:sz w:val="28"/>
          <w:szCs w:val="28"/>
        </w:rPr>
        <w:t>-</w:t>
      </w:r>
      <w:r w:rsidR="00C76798" w:rsidRPr="00C76798">
        <w:rPr>
          <w:sz w:val="28"/>
          <w:szCs w:val="28"/>
        </w:rPr>
        <w:t>29</w:t>
      </w:r>
      <w:r>
        <w:rPr>
          <w:sz w:val="28"/>
          <w:szCs w:val="28"/>
        </w:rPr>
        <w:t>-</w:t>
      </w:r>
      <w:r w:rsidR="00C76798" w:rsidRPr="00C76798">
        <w:rPr>
          <w:sz w:val="28"/>
          <w:szCs w:val="28"/>
        </w:rPr>
        <w:t>94, 8</w:t>
      </w:r>
      <w:r>
        <w:rPr>
          <w:sz w:val="28"/>
          <w:szCs w:val="28"/>
        </w:rPr>
        <w:t>(</w:t>
      </w:r>
      <w:r w:rsidR="00C76798" w:rsidRPr="00C76798">
        <w:rPr>
          <w:sz w:val="28"/>
          <w:szCs w:val="28"/>
        </w:rPr>
        <w:t>84663</w:t>
      </w:r>
      <w:r>
        <w:rPr>
          <w:sz w:val="28"/>
          <w:szCs w:val="28"/>
        </w:rPr>
        <w:t>)</w:t>
      </w:r>
      <w:r w:rsidR="00C76798" w:rsidRPr="00C76798">
        <w:rPr>
          <w:sz w:val="28"/>
          <w:szCs w:val="28"/>
        </w:rPr>
        <w:t>6</w:t>
      </w:r>
      <w:r>
        <w:rPr>
          <w:sz w:val="28"/>
          <w:szCs w:val="28"/>
        </w:rPr>
        <w:t>-</w:t>
      </w:r>
      <w:r w:rsidR="00C76798" w:rsidRPr="00C76798">
        <w:rPr>
          <w:sz w:val="28"/>
          <w:szCs w:val="28"/>
        </w:rPr>
        <w:t>17</w:t>
      </w:r>
      <w:r>
        <w:rPr>
          <w:sz w:val="28"/>
          <w:szCs w:val="28"/>
        </w:rPr>
        <w:t>-</w:t>
      </w:r>
      <w:r w:rsidR="00C76798" w:rsidRPr="00C76798">
        <w:rPr>
          <w:sz w:val="28"/>
          <w:szCs w:val="28"/>
        </w:rPr>
        <w:t xml:space="preserve">78, </w:t>
      </w:r>
    </w:p>
    <w:p w14:paraId="06D89DC2" w14:textId="134DAEC8" w:rsidR="00C76798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sz w:val="28"/>
          <w:szCs w:val="28"/>
        </w:rPr>
        <w:t xml:space="preserve">Электронная почта: </w:t>
      </w:r>
      <w:r w:rsidR="004C25BD">
        <w:rPr>
          <w:sz w:val="28"/>
          <w:szCs w:val="28"/>
          <w:lang w:val="en-US"/>
        </w:rPr>
        <w:t>g</w:t>
      </w:r>
      <w:r w:rsidRPr="00C76798">
        <w:rPr>
          <w:sz w:val="28"/>
          <w:szCs w:val="28"/>
        </w:rPr>
        <w:t>kx-gorod@mail.ru</w:t>
      </w:r>
    </w:p>
    <w:p w14:paraId="28AC4627" w14:textId="73F62BB8" w:rsidR="00FD730C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i/>
          <w:sz w:val="28"/>
          <w:szCs w:val="28"/>
        </w:rPr>
        <w:t>П</w:t>
      </w:r>
      <w:r w:rsidR="00FD730C" w:rsidRPr="00C76798">
        <w:rPr>
          <w:i/>
          <w:sz w:val="28"/>
          <w:szCs w:val="28"/>
        </w:rPr>
        <w:t>роект документа стратегического планирования в электронной форме в формате .</w:t>
      </w:r>
      <w:proofErr w:type="spellStart"/>
      <w:r w:rsidR="00FD730C" w:rsidRPr="00C76798">
        <w:rPr>
          <w:i/>
          <w:sz w:val="28"/>
          <w:szCs w:val="28"/>
        </w:rPr>
        <w:t>pdf</w:t>
      </w:r>
      <w:proofErr w:type="spellEnd"/>
      <w:r w:rsidRPr="00C76798">
        <w:rPr>
          <w:sz w:val="28"/>
          <w:szCs w:val="28"/>
        </w:rPr>
        <w:t>:</w:t>
      </w:r>
    </w:p>
    <w:p w14:paraId="45F82D40" w14:textId="2EF12E41" w:rsidR="00C76798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sz w:val="28"/>
          <w:szCs w:val="28"/>
        </w:rPr>
        <w:t>Прилагается.</w:t>
      </w:r>
    </w:p>
    <w:p w14:paraId="740C124B" w14:textId="2ED5C35A" w:rsidR="00FD730C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i/>
          <w:sz w:val="28"/>
          <w:szCs w:val="28"/>
        </w:rPr>
        <w:t>П</w:t>
      </w:r>
      <w:r w:rsidR="00FD730C" w:rsidRPr="00C76798">
        <w:rPr>
          <w:i/>
          <w:sz w:val="28"/>
          <w:szCs w:val="28"/>
        </w:rPr>
        <w:t>ояснительн</w:t>
      </w:r>
      <w:r w:rsidRPr="00C76798">
        <w:rPr>
          <w:i/>
          <w:sz w:val="28"/>
          <w:szCs w:val="28"/>
        </w:rPr>
        <w:t>ая</w:t>
      </w:r>
      <w:r w:rsidR="00FD730C" w:rsidRPr="00C76798">
        <w:rPr>
          <w:i/>
          <w:sz w:val="28"/>
          <w:szCs w:val="28"/>
        </w:rPr>
        <w:t xml:space="preserve"> записк</w:t>
      </w:r>
      <w:r w:rsidRPr="00C76798">
        <w:rPr>
          <w:i/>
          <w:sz w:val="28"/>
          <w:szCs w:val="28"/>
        </w:rPr>
        <w:t>а</w:t>
      </w:r>
      <w:r w:rsidR="00FD730C" w:rsidRPr="00C76798">
        <w:rPr>
          <w:i/>
          <w:sz w:val="28"/>
          <w:szCs w:val="28"/>
        </w:rPr>
        <w:t xml:space="preserve"> к проекту документа стратегического планирования (далее - пояснительная записка), </w:t>
      </w:r>
      <w:proofErr w:type="gramStart"/>
      <w:r w:rsidR="00FD730C" w:rsidRPr="00C76798">
        <w:rPr>
          <w:i/>
          <w:sz w:val="28"/>
          <w:szCs w:val="28"/>
        </w:rPr>
        <w:t>раскрывающую</w:t>
      </w:r>
      <w:proofErr w:type="gramEnd"/>
      <w:r w:rsidR="00FD730C" w:rsidRPr="00C76798">
        <w:rPr>
          <w:i/>
          <w:sz w:val="28"/>
          <w:szCs w:val="28"/>
        </w:rPr>
        <w:t xml:space="preserve"> содержание проекта документа стратегического планирования и обоснование необходимости его принятия</w:t>
      </w:r>
      <w:r w:rsidRPr="00C76798">
        <w:rPr>
          <w:sz w:val="28"/>
          <w:szCs w:val="28"/>
        </w:rPr>
        <w:t>:</w:t>
      </w:r>
    </w:p>
    <w:p w14:paraId="69101DEF" w14:textId="6F4032B2" w:rsidR="00C76798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sz w:val="28"/>
          <w:szCs w:val="28"/>
        </w:rPr>
        <w:t xml:space="preserve">Проблема обеспечения благоустроенным жильем населения, проживающего в аварийном жилищном фонде, продолжает оставаться </w:t>
      </w:r>
      <w:r w:rsidR="00BF2F3B">
        <w:rPr>
          <w:sz w:val="28"/>
          <w:szCs w:val="28"/>
        </w:rPr>
        <w:t>в</w:t>
      </w:r>
      <w:r w:rsidRPr="00C76798">
        <w:rPr>
          <w:sz w:val="28"/>
          <w:szCs w:val="28"/>
        </w:rPr>
        <w:t xml:space="preserve"> числе </w:t>
      </w:r>
      <w:proofErr w:type="gramStart"/>
      <w:r w:rsidRPr="00C76798">
        <w:rPr>
          <w:sz w:val="28"/>
          <w:szCs w:val="28"/>
        </w:rPr>
        <w:t>первостепенных</w:t>
      </w:r>
      <w:proofErr w:type="gramEnd"/>
      <w:r w:rsidRPr="00C76798">
        <w:rPr>
          <w:sz w:val="28"/>
          <w:szCs w:val="28"/>
        </w:rPr>
        <w:t xml:space="preserve"> и для городского округа Кинель Самарской области. С 2009 года на территории городского округа Кинель Самарской области в целях решения данной проблемы Правительством Самарской области осуществляется реализация мероприятий по переселению граждан из аварийного жилищного фонда с привлечением средств Фонда содействия реформированию жилищно-коммунального хозяйства.        </w:t>
      </w:r>
    </w:p>
    <w:p w14:paraId="59B42FB5" w14:textId="5E3D46D5" w:rsidR="00C76798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C76798">
        <w:rPr>
          <w:sz w:val="28"/>
          <w:szCs w:val="28"/>
        </w:rPr>
        <w:t xml:space="preserve">Одним из приоритетных национальных проектов во исполнение Указа Президента Российской Федерации от 07 мая 2018г. №204 «О национальных целях и стратегических задачах развития Российской Федерации на период до 2024 года» является федеральный проект </w:t>
      </w:r>
      <w:r w:rsidRPr="00C76798">
        <w:rPr>
          <w:rFonts w:eastAsia="Calibri"/>
          <w:sz w:val="28"/>
          <w:szCs w:val="28"/>
        </w:rPr>
        <w:t>«Обеспечение устойчивого сокращения непригодного для проживания жилищного фонда», в рамках которого необходимо решить задачу по созданию новых механизмов переселения граждан из непригодного для проживания жилищного фонда, обеспечивающих</w:t>
      </w:r>
      <w:proofErr w:type="gramEnd"/>
      <w:r w:rsidRPr="00C76798">
        <w:rPr>
          <w:rFonts w:eastAsia="Calibri"/>
          <w:sz w:val="28"/>
          <w:szCs w:val="28"/>
        </w:rPr>
        <w:t xml:space="preserve"> соблюдение их жилищных прав, установленных законодательством Российской Федерации.</w:t>
      </w:r>
      <w:r>
        <w:rPr>
          <w:rFonts w:eastAsia="Calibri"/>
          <w:sz w:val="28"/>
          <w:szCs w:val="28"/>
        </w:rPr>
        <w:t xml:space="preserve"> </w:t>
      </w:r>
      <w:proofErr w:type="gramStart"/>
      <w:r>
        <w:rPr>
          <w:rFonts w:eastAsia="Calibri"/>
          <w:sz w:val="28"/>
          <w:szCs w:val="28"/>
        </w:rPr>
        <w:t xml:space="preserve">А также в </w:t>
      </w:r>
      <w:r w:rsidRPr="00C76798">
        <w:rPr>
          <w:sz w:val="28"/>
          <w:szCs w:val="28"/>
        </w:rPr>
        <w:t xml:space="preserve">целях реализации </w:t>
      </w:r>
      <w:r w:rsidRPr="00C76798">
        <w:rPr>
          <w:sz w:val="28"/>
          <w:szCs w:val="28"/>
        </w:rPr>
        <w:lastRenderedPageBreak/>
        <w:t xml:space="preserve">положений пункта 11 статьи 14 </w:t>
      </w:r>
      <w:hyperlink r:id="rId5" w:history="1"/>
      <w:r w:rsidRPr="00C76798">
        <w:rPr>
          <w:sz w:val="28"/>
          <w:szCs w:val="28"/>
        </w:rPr>
        <w:t>Федерального закона от 21 июля 2007г. №185-ФЗ "О Фонде содействия реформированию жилищно-коммунального хозяйства" необходимо разработать Муниципальную программу городского округа Кинель Самарской области «Переселение граждан из аварийного жилищного фонда, признанного таковы</w:t>
      </w:r>
      <w:r w:rsidR="00403E11">
        <w:rPr>
          <w:sz w:val="28"/>
          <w:szCs w:val="28"/>
        </w:rPr>
        <w:t>м до 1 января 2017 года» до 2024</w:t>
      </w:r>
      <w:r w:rsidRPr="00C76798">
        <w:rPr>
          <w:sz w:val="28"/>
          <w:szCs w:val="28"/>
        </w:rPr>
        <w:t xml:space="preserve"> года, которая будет предусматривать создание эффективного механизма переселения граждан из жилищного фонда на</w:t>
      </w:r>
      <w:proofErr w:type="gramEnd"/>
      <w:r w:rsidRPr="00C76798">
        <w:rPr>
          <w:sz w:val="28"/>
          <w:szCs w:val="28"/>
        </w:rPr>
        <w:t xml:space="preserve"> территории городского округа Кинель Самарской области, признанного аварийным до 1 января 2017 года</w:t>
      </w:r>
      <w:r>
        <w:rPr>
          <w:sz w:val="28"/>
          <w:szCs w:val="28"/>
        </w:rPr>
        <w:t>.</w:t>
      </w:r>
    </w:p>
    <w:p w14:paraId="3D6DBA11" w14:textId="77777777" w:rsidR="00B70D08" w:rsidRPr="00C76798" w:rsidRDefault="00B70D0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sectPr w:rsidR="00B70D08" w:rsidRPr="00C76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AB8"/>
    <w:rsid w:val="00344DF1"/>
    <w:rsid w:val="00400C74"/>
    <w:rsid w:val="00403E11"/>
    <w:rsid w:val="004042F6"/>
    <w:rsid w:val="004C25BD"/>
    <w:rsid w:val="006D7B23"/>
    <w:rsid w:val="00727312"/>
    <w:rsid w:val="00766A41"/>
    <w:rsid w:val="00873AB8"/>
    <w:rsid w:val="008A3BE6"/>
    <w:rsid w:val="00A93761"/>
    <w:rsid w:val="00AA6DC4"/>
    <w:rsid w:val="00B70D08"/>
    <w:rsid w:val="00BF2F3B"/>
    <w:rsid w:val="00C76798"/>
    <w:rsid w:val="00D92F28"/>
    <w:rsid w:val="00E80581"/>
    <w:rsid w:val="00FD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C28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3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679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3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67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4BFE94E3F5D27943EFC423E11A680D7F7D4AA3B18D7732DBCD37DDA5E7B72F29D07D88D0645912AeEJ7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Дергунова</cp:lastModifiedBy>
  <cp:revision>17</cp:revision>
  <cp:lastPrinted>2019-12-23T07:28:00Z</cp:lastPrinted>
  <dcterms:created xsi:type="dcterms:W3CDTF">2019-04-09T10:47:00Z</dcterms:created>
  <dcterms:modified xsi:type="dcterms:W3CDTF">2022-05-16T12:38:00Z</dcterms:modified>
</cp:coreProperties>
</file>